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F4194" w14:textId="77777777" w:rsidR="009A3468" w:rsidRDefault="009A3468" w:rsidP="009A3468">
      <w:pPr>
        <w:rPr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E5B93">
        <w:rPr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¿Cómo </w:t>
      </w:r>
      <w:r>
        <w:rPr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puedo solicitar el código CAU a través de la web de </w:t>
      </w:r>
      <w:r w:rsidRPr="001F7BBB">
        <w:rPr>
          <w:b/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F7BBB">
        <w:rPr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-distribución</w:t>
      </w:r>
      <w:r w:rsidRPr="009E5B93">
        <w:rPr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9C394F1" w14:textId="77777777" w:rsidR="009A3468" w:rsidRPr="001F7BBB" w:rsidRDefault="009A3468" w:rsidP="009A3468">
      <w:pPr>
        <w:pStyle w:val="Prrafodelista"/>
        <w:numPr>
          <w:ilvl w:val="0"/>
          <w:numId w:val="1"/>
        </w:numPr>
        <w:jc w:val="both"/>
        <w:rPr>
          <w:b/>
          <w:color w:val="44546A" w:themeColor="text2"/>
        </w:rPr>
      </w:pPr>
      <w:r>
        <w:rPr>
          <w:b/>
          <w:color w:val="44546A" w:themeColor="text2"/>
        </w:rPr>
        <w:t xml:space="preserve">El </w:t>
      </w:r>
      <w:r w:rsidRPr="004B0D73">
        <w:rPr>
          <w:b/>
          <w:color w:val="44546A" w:themeColor="text2"/>
        </w:rPr>
        <w:t xml:space="preserve">“Código de </w:t>
      </w:r>
      <w:proofErr w:type="gramStart"/>
      <w:r w:rsidRPr="004B0D73">
        <w:rPr>
          <w:b/>
          <w:color w:val="44546A" w:themeColor="text2"/>
        </w:rPr>
        <w:t>Autoconsumo“</w:t>
      </w:r>
      <w:proofErr w:type="gramEnd"/>
      <w:r w:rsidRPr="004B0D73">
        <w:rPr>
          <w:b/>
          <w:color w:val="44546A" w:themeColor="text2"/>
        </w:rPr>
        <w:t>(CAU)</w:t>
      </w:r>
    </w:p>
    <w:p w14:paraId="5F35DB02" w14:textId="77777777" w:rsidR="009A3468" w:rsidRPr="004B0D73" w:rsidRDefault="009A3468" w:rsidP="009A3468">
      <w:pPr>
        <w:jc w:val="both"/>
      </w:pPr>
      <w:r w:rsidRPr="004B0D73">
        <w:t xml:space="preserve">Es el código que permite identificar unívocamente a cada instalación de autoconsumo ya que relaciona todos los puntos de consumo y de generación asociados a la misma. </w:t>
      </w:r>
    </w:p>
    <w:p w14:paraId="301FC680" w14:textId="77777777" w:rsidR="009A3468" w:rsidRPr="004B0D73" w:rsidRDefault="009A3468" w:rsidP="009A3468">
      <w:pPr>
        <w:jc w:val="both"/>
      </w:pPr>
      <w:r w:rsidRPr="004B0D73">
        <w:t>El CAU es un código de 26 dígitos que proporciona la empresa distribuidora y va a ser solicitado para los siguientes trámites:</w:t>
      </w:r>
    </w:p>
    <w:p w14:paraId="4E0EF01F" w14:textId="77777777" w:rsidR="009A3468" w:rsidRPr="004B0D73" w:rsidRDefault="009A3468" w:rsidP="009A3468">
      <w:pPr>
        <w:pStyle w:val="Prrafodelista"/>
        <w:numPr>
          <w:ilvl w:val="0"/>
          <w:numId w:val="1"/>
        </w:numPr>
        <w:jc w:val="both"/>
      </w:pPr>
      <w:r w:rsidRPr="004B0D73">
        <w:t>Por la Administración, para instalaciones de baja tensión y potencia de generación inferior a 100 kW, para realizar la tramitación Administrativa de la instalación.</w:t>
      </w:r>
    </w:p>
    <w:p w14:paraId="2E1EA403" w14:textId="77777777" w:rsidR="009A3468" w:rsidRPr="004B0D73" w:rsidRDefault="009A3468" w:rsidP="009A3468">
      <w:pPr>
        <w:pStyle w:val="Prrafodelista"/>
        <w:numPr>
          <w:ilvl w:val="0"/>
          <w:numId w:val="1"/>
        </w:numPr>
        <w:jc w:val="both"/>
      </w:pPr>
      <w:r w:rsidRPr="004B0D73">
        <w:t>Por su Comercializadora, para instalaciones de alta tensión o potencia de generación igual o superior a 100 kW, para formalizar la correspondiente modificación de contrato para incluir la modalidad de autoconsumo en su contrato de suministro.</w:t>
      </w:r>
    </w:p>
    <w:p w14:paraId="6886DD41" w14:textId="77777777" w:rsidR="009A3468" w:rsidRPr="004B0D73" w:rsidRDefault="009A3468" w:rsidP="009A3468">
      <w:pPr>
        <w:pStyle w:val="Prrafodelista"/>
        <w:numPr>
          <w:ilvl w:val="0"/>
          <w:numId w:val="1"/>
        </w:numPr>
        <w:jc w:val="both"/>
      </w:pPr>
      <w:r w:rsidRPr="004B0D73">
        <w:t>Por la Distribuidora, para cualquier consulta o reclamación relacionada con el trámite de su instalación de autoconsumo en la fase de contratación de la misma.</w:t>
      </w:r>
    </w:p>
    <w:p w14:paraId="18E30279" w14:textId="77777777" w:rsidR="009A3468" w:rsidRDefault="009A3468" w:rsidP="009A3468">
      <w:pPr>
        <w:pStyle w:val="Prrafodelista"/>
        <w:ind w:left="360"/>
        <w:jc w:val="both"/>
        <w:rPr>
          <w:b/>
          <w:color w:val="44546A" w:themeColor="text2"/>
        </w:rPr>
      </w:pPr>
    </w:p>
    <w:p w14:paraId="57E29919" w14:textId="77777777" w:rsidR="009A3468" w:rsidRPr="001F7BBB" w:rsidRDefault="009A3468" w:rsidP="009A3468">
      <w:pPr>
        <w:pStyle w:val="Prrafodelista"/>
        <w:numPr>
          <w:ilvl w:val="0"/>
          <w:numId w:val="1"/>
        </w:numPr>
        <w:jc w:val="both"/>
        <w:rPr>
          <w:b/>
          <w:color w:val="44546A" w:themeColor="text2"/>
        </w:rPr>
      </w:pPr>
      <w:r>
        <w:rPr>
          <w:b/>
          <w:color w:val="44546A" w:themeColor="text2"/>
        </w:rPr>
        <w:t>Dónde solicitar el CAU</w:t>
      </w:r>
    </w:p>
    <w:p w14:paraId="2B183651" w14:textId="77777777" w:rsidR="009A3468" w:rsidRDefault="009A3468" w:rsidP="009A3468">
      <w:pPr>
        <w:jc w:val="both"/>
      </w:pPr>
    </w:p>
    <w:p w14:paraId="5AE879EC" w14:textId="77777777" w:rsidR="009A3468" w:rsidRDefault="009A3468" w:rsidP="009A3468">
      <w:pPr>
        <w:jc w:val="both"/>
      </w:pPr>
      <w:r>
        <w:t xml:space="preserve">Tienes un acceso directo desde el área privada de la web de </w:t>
      </w:r>
      <w:r w:rsidRPr="00011785">
        <w:t>e-distribución (</w:t>
      </w:r>
      <w:hyperlink r:id="rId8" w:history="1">
        <w:r w:rsidRPr="00011785">
          <w:rPr>
            <w:rStyle w:val="Hipervnculo"/>
          </w:rPr>
          <w:t>www.edistribucion.com</w:t>
        </w:r>
      </w:hyperlink>
      <w:r w:rsidRPr="00011785">
        <w:rPr>
          <w:rStyle w:val="Hipervnculo"/>
        </w:rPr>
        <w:t>)</w:t>
      </w:r>
      <w:r w:rsidRPr="00011785">
        <w:t xml:space="preserve">. </w:t>
      </w:r>
    </w:p>
    <w:p w14:paraId="239A2AED" w14:textId="77777777" w:rsidR="009A3468" w:rsidRDefault="009A3468" w:rsidP="009A3468">
      <w:pPr>
        <w:jc w:val="center"/>
      </w:pPr>
      <w:r>
        <w:rPr>
          <w:noProof/>
          <w:lang w:eastAsia="es-ES"/>
        </w:rPr>
        <w:drawing>
          <wp:inline distT="0" distB="0" distL="0" distR="0" wp14:anchorId="433C69F8" wp14:editId="7FBA22DC">
            <wp:extent cx="4886553" cy="3275308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4738" cy="32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D97EB" w14:textId="77777777" w:rsidR="009A3468" w:rsidRDefault="009A3468" w:rsidP="009A3468">
      <w:pPr>
        <w:jc w:val="both"/>
      </w:pPr>
      <w:r>
        <w:t xml:space="preserve">Una vez que accedas al formulario necesitamos la siguiente información para facilitarte el código CAU: </w:t>
      </w:r>
    </w:p>
    <w:p w14:paraId="4369F9B3" w14:textId="77777777" w:rsidR="009A3468" w:rsidRDefault="009A3468" w:rsidP="009A3468">
      <w:pPr>
        <w:jc w:val="both"/>
      </w:pPr>
    </w:p>
    <w:p w14:paraId="539D0E16" w14:textId="77777777" w:rsidR="009A3468" w:rsidRPr="0096348D" w:rsidRDefault="009A3468" w:rsidP="009A3468">
      <w:pPr>
        <w:pStyle w:val="Prrafodelista"/>
        <w:numPr>
          <w:ilvl w:val="0"/>
          <w:numId w:val="2"/>
        </w:numPr>
        <w:jc w:val="both"/>
      </w:pPr>
      <w:r w:rsidRPr="0096348D">
        <w:t>Si dispones de solicitud de acceso y conexión para la instalación de generación</w:t>
      </w:r>
      <w:r>
        <w:t xml:space="preserve"> deberás facilitarnos su código</w:t>
      </w:r>
      <w:r w:rsidRPr="0096348D">
        <w:t xml:space="preserve">. </w:t>
      </w:r>
    </w:p>
    <w:p w14:paraId="4B323576" w14:textId="77777777" w:rsidR="009A3468" w:rsidRPr="0096348D" w:rsidRDefault="009A3468" w:rsidP="009A3468">
      <w:pPr>
        <w:pStyle w:val="Prrafodelista"/>
        <w:numPr>
          <w:ilvl w:val="0"/>
          <w:numId w:val="2"/>
        </w:numPr>
        <w:jc w:val="both"/>
      </w:pPr>
      <w:r w:rsidRPr="0096348D">
        <w:lastRenderedPageBreak/>
        <w:t>CUPS de</w:t>
      </w:r>
      <w:r>
        <w:t>l</w:t>
      </w:r>
      <w:r w:rsidRPr="0096348D">
        <w:t xml:space="preserve"> consumo </w:t>
      </w:r>
      <w:r>
        <w:t>asociado al autoconsumo. E</w:t>
      </w:r>
      <w:r w:rsidRPr="0096348D">
        <w:t>n caso de instalaciones de autoconsumo colectivo</w:t>
      </w:r>
      <w:r w:rsidRPr="00B16314">
        <w:t xml:space="preserve"> solo se debe solicitar </w:t>
      </w:r>
      <w:r>
        <w:t>un</w:t>
      </w:r>
      <w:r w:rsidRPr="00B16314">
        <w:t xml:space="preserve"> CAU </w:t>
      </w:r>
      <w:r>
        <w:t>informando</w:t>
      </w:r>
      <w:r w:rsidRPr="00B16314">
        <w:t xml:space="preserve"> uno </w:t>
      </w:r>
      <w:r>
        <w:t xml:space="preserve">cualquiera </w:t>
      </w:r>
      <w:r w:rsidRPr="00B16314">
        <w:t>de los CUPS de consumo que participan en la instalación colectiva</w:t>
      </w:r>
      <w:r>
        <w:t>.</w:t>
      </w:r>
      <w:r w:rsidRPr="0096348D">
        <w:t xml:space="preserve"> </w:t>
      </w:r>
    </w:p>
    <w:p w14:paraId="6039D70B" w14:textId="77777777" w:rsidR="009A3468" w:rsidRPr="0096348D" w:rsidRDefault="009A3468" w:rsidP="009A3468">
      <w:pPr>
        <w:pStyle w:val="Prrafodelista"/>
        <w:numPr>
          <w:ilvl w:val="0"/>
          <w:numId w:val="2"/>
        </w:numPr>
        <w:jc w:val="both"/>
      </w:pPr>
      <w:r w:rsidRPr="0096348D">
        <w:t>Tipo de autoconsumo: </w:t>
      </w:r>
    </w:p>
    <w:p w14:paraId="25FB9F68" w14:textId="77777777" w:rsidR="009A3468" w:rsidRPr="0096348D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>Individual  </w:t>
      </w:r>
    </w:p>
    <w:p w14:paraId="411F2D87" w14:textId="77777777" w:rsidR="009A3468" w:rsidRPr="0096348D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>Colectivo </w:t>
      </w:r>
    </w:p>
    <w:p w14:paraId="6422583A" w14:textId="77777777" w:rsidR="009A3468" w:rsidRPr="0096348D" w:rsidRDefault="009A3468" w:rsidP="009A3468">
      <w:pPr>
        <w:pStyle w:val="Prrafodelista"/>
        <w:numPr>
          <w:ilvl w:val="0"/>
          <w:numId w:val="2"/>
        </w:numPr>
        <w:jc w:val="both"/>
      </w:pPr>
      <w:r w:rsidRPr="0096348D">
        <w:t>Sección: </w:t>
      </w:r>
    </w:p>
    <w:p w14:paraId="149F8E27" w14:textId="77777777" w:rsidR="009A3468" w:rsidRPr="0096348D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>Sin Excedentes</w:t>
      </w:r>
    </w:p>
    <w:p w14:paraId="481D22EB" w14:textId="77777777" w:rsidR="009A3468" w:rsidRPr="0096348D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 xml:space="preserve">Con Excedentes </w:t>
      </w:r>
    </w:p>
    <w:p w14:paraId="20D1666B" w14:textId="77777777" w:rsidR="009A3468" w:rsidRPr="0096348D" w:rsidRDefault="009A3468" w:rsidP="009A3468">
      <w:pPr>
        <w:pStyle w:val="Prrafodelista"/>
        <w:numPr>
          <w:ilvl w:val="0"/>
          <w:numId w:val="2"/>
        </w:numPr>
        <w:jc w:val="both"/>
      </w:pPr>
      <w:r w:rsidRPr="0096348D">
        <w:t>Subsección:</w:t>
      </w:r>
    </w:p>
    <w:p w14:paraId="1C52D092" w14:textId="77777777" w:rsidR="009A3468" w:rsidRPr="0096348D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>Con compensación  </w:t>
      </w:r>
    </w:p>
    <w:p w14:paraId="30181F45" w14:textId="77777777" w:rsidR="009A3468" w:rsidRPr="0096348D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>Sin compensación y un solo contrato de acceso (consumo, no procede contrato de servicios auxiliares)</w:t>
      </w:r>
    </w:p>
    <w:p w14:paraId="287476AE" w14:textId="77777777" w:rsidR="009A3468" w:rsidRDefault="009A3468" w:rsidP="009A3468">
      <w:pPr>
        <w:pStyle w:val="Prrafodelista"/>
        <w:numPr>
          <w:ilvl w:val="1"/>
          <w:numId w:val="2"/>
        </w:numPr>
        <w:jc w:val="both"/>
      </w:pPr>
      <w:r w:rsidRPr="0096348D">
        <w:t>Sin compensación y con contrato adicional de SSAA (contrato de consumo y de servicios auxiliares independientes)</w:t>
      </w:r>
    </w:p>
    <w:p w14:paraId="16F9B82C" w14:textId="77777777" w:rsidR="009A3468" w:rsidRDefault="009A3468" w:rsidP="009A3468">
      <w:pPr>
        <w:jc w:val="both"/>
      </w:pPr>
      <w:r>
        <w:t>Todos esos datos podrás introducirlos en el siguiente formulario:</w:t>
      </w:r>
    </w:p>
    <w:p w14:paraId="051B23FD" w14:textId="77777777" w:rsidR="009A3468" w:rsidRDefault="009A3468" w:rsidP="009A3468">
      <w:pPr>
        <w:jc w:val="both"/>
      </w:pPr>
      <w:r w:rsidRPr="00495184">
        <w:rPr>
          <w:noProof/>
          <w:lang w:eastAsia="es-ES"/>
        </w:rPr>
        <w:drawing>
          <wp:inline distT="0" distB="0" distL="0" distR="0" wp14:anchorId="22D854F9" wp14:editId="6040A275">
            <wp:extent cx="4615815" cy="3559175"/>
            <wp:effectExtent l="0" t="0" r="0" b="3175"/>
            <wp:docPr id="18" name="Imagen 18" descr="C:\Users\es44034541y\Downloads\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44034541y\Downloads\tempsni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56A1" w14:textId="77777777" w:rsidR="009A3468" w:rsidRDefault="009A3468" w:rsidP="009A3468">
      <w:pPr>
        <w:jc w:val="both"/>
      </w:pPr>
      <w:r>
        <w:t xml:space="preserve">Cuando finalices la petición se mostrará el código CAU en un mensaje emergente, guárdalo, es el código que te permitirá identificar tu instalación de autoconsumo. </w:t>
      </w:r>
    </w:p>
    <w:p w14:paraId="284867C2" w14:textId="77777777" w:rsidR="00B52349" w:rsidRDefault="009A3468">
      <w:r>
        <w:rPr>
          <w:noProof/>
          <w:lang w:eastAsia="es-ES"/>
        </w:rPr>
        <w:drawing>
          <wp:inline distT="0" distB="0" distL="0" distR="0" wp14:anchorId="30160E54" wp14:editId="59308AA0">
            <wp:extent cx="5400040" cy="1466594"/>
            <wp:effectExtent l="0" t="0" r="0" b="63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W01_45 Light1475944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0FD"/>
    <w:multiLevelType w:val="hybridMultilevel"/>
    <w:tmpl w:val="43F0A398"/>
    <w:lvl w:ilvl="0" w:tplc="8F4615C6">
      <w:numFmt w:val="bullet"/>
      <w:lvlText w:val="-"/>
      <w:lvlJc w:val="left"/>
      <w:pPr>
        <w:ind w:left="720" w:hanging="360"/>
      </w:pPr>
      <w:rPr>
        <w:rFonts w:ascii="Univers LT W01_45 Light1475944" w:eastAsia="Times New Roman" w:hAnsi="Univers LT W01_45 Light1475944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7A5"/>
    <w:multiLevelType w:val="hybridMultilevel"/>
    <w:tmpl w:val="9BA6B4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8"/>
    <w:rsid w:val="00404BE1"/>
    <w:rsid w:val="009A3468"/>
    <w:rsid w:val="00C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27D3"/>
  <w15:chartTrackingRefBased/>
  <w15:docId w15:val="{BC996BF0-B8F0-4F25-9830-10DC058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A3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3468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A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tribucion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8F0CF6541074B90EA5B03689916C4" ma:contentTypeVersion="10" ma:contentTypeDescription="Create a new document." ma:contentTypeScope="" ma:versionID="8651726fa605ec1d3255a6f7a458962b">
  <xsd:schema xmlns:xsd="http://www.w3.org/2001/XMLSchema" xmlns:xs="http://www.w3.org/2001/XMLSchema" xmlns:p="http://schemas.microsoft.com/office/2006/metadata/properties" xmlns:ns3="d201e553-6d23-43a2-8a6d-360fcfd51917" xmlns:ns4="b8f22afc-33da-4814-8e2e-5d5dd9843c3f" targetNamespace="http://schemas.microsoft.com/office/2006/metadata/properties" ma:root="true" ma:fieldsID="67602ab22306a97b2f2a39e32480b5ba" ns3:_="" ns4:_="">
    <xsd:import namespace="d201e553-6d23-43a2-8a6d-360fcfd51917"/>
    <xsd:import namespace="b8f22afc-33da-4814-8e2e-5d5dd9843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e553-6d23-43a2-8a6d-360fcfd51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2afc-33da-4814-8e2e-5d5dd9843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E2FF2-BECC-4CBA-A27A-A4B8F59BC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1e553-6d23-43a2-8a6d-360fcfd51917"/>
    <ds:schemaRef ds:uri="b8f22afc-33da-4814-8e2e-5d5dd984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D2305-D8F9-4844-A159-4BA9C67FF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1C1A1-3BAA-42A8-86C0-0C8A99BD120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201e553-6d23-43a2-8a6d-360fcfd51917"/>
    <ds:schemaRef ds:uri="http://purl.org/dc/terms/"/>
    <ds:schemaRef ds:uri="b8f22afc-33da-4814-8e2e-5d5dd9843c3f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 Gimenez, Sergio</dc:creator>
  <cp:keywords/>
  <dc:description/>
  <cp:lastModifiedBy>Leal Gimenez, Sergio</cp:lastModifiedBy>
  <cp:revision>1</cp:revision>
  <dcterms:created xsi:type="dcterms:W3CDTF">2020-12-16T09:07:00Z</dcterms:created>
  <dcterms:modified xsi:type="dcterms:W3CDTF">2020-12-16T09:08:00Z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0x0101009D58F0CF6541074B90EA5B03689916C4</vt:lpwstr>
  </property>
</Properties>
</file>